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2866E9">
        <w:t>__</w:t>
      </w:r>
      <w:r>
        <w:t> года</w:t>
      </w:r>
      <w:r>
        <w:br/>
      </w:r>
    </w:p>
    <w:p w:rsidR="00AE5C77" w:rsidRPr="000E439C" w:rsidRDefault="00AE5C77" w:rsidP="003A0F31">
      <w:pPr>
        <w:autoSpaceDE w:val="0"/>
        <w:ind w:firstLine="540"/>
        <w:jc w:val="both"/>
      </w:pPr>
      <w:r w:rsidRPr="000E439C">
        <w:rPr>
          <w:b/>
        </w:rPr>
        <w:t>Общество с ограниченной ответственностью</w:t>
      </w:r>
      <w:r w:rsidR="000E439C" w:rsidRPr="000E439C">
        <w:rPr>
          <w:b/>
        </w:rPr>
        <w:t xml:space="preserve"> </w:t>
      </w:r>
      <w:r w:rsidR="000E439C" w:rsidRPr="000E439C">
        <w:rPr>
          <w:b/>
          <w:shd w:val="clear" w:color="auto" w:fill="FFFFFF"/>
        </w:rPr>
        <w:t>«БГЫРЫС»</w:t>
      </w:r>
      <w:r w:rsidR="000E439C" w:rsidRPr="000E439C">
        <w:rPr>
          <w:shd w:val="clear" w:color="auto" w:fill="FFFFFF"/>
        </w:rPr>
        <w:t xml:space="preserve"> (ОГРН 1160726059603, ИНН </w:t>
      </w:r>
      <w:r w:rsidR="000E439C" w:rsidRPr="000E439C">
        <w:t>0707019038</w:t>
      </w:r>
      <w:r w:rsidR="000E439C" w:rsidRPr="000E439C">
        <w:rPr>
          <w:shd w:val="clear" w:color="auto" w:fill="FFFFFF"/>
        </w:rPr>
        <w:t>)</w:t>
      </w:r>
      <w:r w:rsidRPr="000E439C">
        <w:t xml:space="preserve">, находящееся по адресу: </w:t>
      </w:r>
      <w:r w:rsidR="000E439C" w:rsidRPr="000E439C">
        <w:rPr>
          <w:shd w:val="clear" w:color="auto" w:fill="FFFFFF"/>
        </w:rPr>
        <w:t>361334, Кабардино-Балкарская Республика, город Нарткала, ул. Осипенко, д. 5</w:t>
      </w:r>
      <w:r w:rsidRPr="000E439C">
        <w:t>, именуемое в дальнейшем «</w:t>
      </w:r>
      <w:r w:rsidRPr="000E439C">
        <w:rPr>
          <w:b/>
        </w:rPr>
        <w:t>Организатор Торгов</w:t>
      </w:r>
      <w:r w:rsidRPr="000E439C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 w:rsidRPr="000E439C">
        <w:rPr>
          <w:b/>
        </w:rPr>
        <w:t>___________________________________________________________________________</w:t>
      </w:r>
      <w:r w:rsidRPr="000E439C">
        <w:t>,</w:t>
      </w:r>
      <w:r>
        <w:t xml:space="preserve">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3E4457">
        <w:rPr>
          <w:rFonts w:cs="Verdana"/>
        </w:rPr>
        <w:t>ООО</w:t>
      </w:r>
      <w:proofErr w:type="gramEnd"/>
      <w:r w:rsidR="003E4457">
        <w:rPr>
          <w:rFonts w:cs="Verdana"/>
        </w:rPr>
        <w:t xml:space="preserve"> «МДМ»</w:t>
      </w:r>
      <w:r>
        <w:rPr>
          <w:rFonts w:cs="Verdana"/>
        </w:rPr>
        <w:t xml:space="preserve"> </w:t>
      </w:r>
      <w:r w:rsidRPr="000F7F0E">
        <w:t>(именуем</w:t>
      </w:r>
      <w:r w:rsidR="005258E7">
        <w:t>ый</w:t>
      </w:r>
      <w:r w:rsidRPr="000F7F0E">
        <w:t xml:space="preserve">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 соответствии с условиями Договора Претендент на участие в торгах по продаже</w:t>
      </w:r>
      <w:proofErr w:type="gram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имущества Должника включенного в состав Лота №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</w:t>
      </w:r>
      <w:r w:rsidR="005258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размещено на сайте Единого федерального реестра сведений о банкротстве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="005258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.___.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</w:t>
      </w:r>
      <w:r w:rsidR="005258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г.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</w:t>
      </w:r>
      <w:r w:rsidR="000E43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БГЫРЫС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Pr="000E439C" w:rsidRDefault="00AE5C77" w:rsidP="00A060BC">
      <w:pPr>
        <w:ind w:firstLine="540"/>
        <w:jc w:val="both"/>
      </w:pPr>
      <w:r w:rsidRPr="000E439C">
        <w:t xml:space="preserve">1.1. Реквизиты счета для перечисления Задатка: получатель — </w:t>
      </w:r>
      <w:r w:rsidR="000E439C" w:rsidRPr="000E439C">
        <w:rPr>
          <w:shd w:val="clear" w:color="auto" w:fill="FFFFFF"/>
        </w:rPr>
        <w:t xml:space="preserve">ООО «БГЫРЫС» (ИНН 0707019038, КПП 070701001), </w:t>
      </w:r>
      <w:proofErr w:type="spellStart"/>
      <w:proofErr w:type="gramStart"/>
      <w:r w:rsidR="000E439C" w:rsidRPr="000E439C">
        <w:rPr>
          <w:shd w:val="clear" w:color="auto" w:fill="FFFFFF"/>
        </w:rPr>
        <w:t>р</w:t>
      </w:r>
      <w:proofErr w:type="spellEnd"/>
      <w:proofErr w:type="gramEnd"/>
      <w:r w:rsidR="000E439C" w:rsidRPr="000E439C">
        <w:rPr>
          <w:shd w:val="clear" w:color="auto" w:fill="FFFFFF"/>
        </w:rPr>
        <w:t>/с 40702810760330001608 Ставропольское отделение №5230 ПАО Сбербанк к/с 30101810907020000615, БИК 040702615.</w:t>
      </w:r>
    </w:p>
    <w:p w:rsidR="00AE5C77" w:rsidRDefault="00AE5C77">
      <w:pPr>
        <w:autoSpaceDE w:val="0"/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0E439C">
              <w:rPr>
                <w:b/>
              </w:rPr>
              <w:t>БГЫРЫС</w:t>
            </w:r>
            <w:r>
              <w:rPr>
                <w:b/>
              </w:rPr>
              <w:t>»</w:t>
            </w:r>
          </w:p>
          <w:p w:rsidR="00AE5C77" w:rsidRDefault="000E439C" w:rsidP="00A060BC">
            <w:pPr>
              <w:jc w:val="both"/>
            </w:pPr>
            <w:r w:rsidRPr="000E439C">
              <w:rPr>
                <w:shd w:val="clear" w:color="auto" w:fill="FFFFFF"/>
              </w:rPr>
              <w:t>361334, Кабардино-Балкарская Республика, город Нарткала, ул. Осипенко, д. 5</w:t>
            </w:r>
          </w:p>
          <w:p w:rsidR="000E439C" w:rsidRDefault="000E439C" w:rsidP="00A060B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1160726059603;</w:t>
            </w:r>
          </w:p>
          <w:p w:rsidR="00AE5C77" w:rsidRDefault="000E439C" w:rsidP="00A060BC">
            <w:pPr>
              <w:jc w:val="both"/>
            </w:pPr>
            <w:r w:rsidRPr="000E439C">
              <w:rPr>
                <w:shd w:val="clear" w:color="auto" w:fill="FFFFFF"/>
              </w:rPr>
              <w:t xml:space="preserve">ИНН </w:t>
            </w:r>
            <w:r w:rsidRPr="000E439C">
              <w:t>0707019038</w:t>
            </w:r>
            <w:r>
              <w:t>;</w:t>
            </w:r>
          </w:p>
          <w:p w:rsidR="00AE5C77" w:rsidRPr="00A92D69" w:rsidRDefault="000E439C" w:rsidP="00A060BC">
            <w:pPr>
              <w:jc w:val="both"/>
            </w:pPr>
            <w:r>
              <w:t>КПП 070701001;</w:t>
            </w:r>
          </w:p>
          <w:p w:rsidR="00AE5C77" w:rsidRPr="00A060BC" w:rsidRDefault="00A92D69">
            <w:pPr>
              <w:jc w:val="both"/>
            </w:pPr>
            <w:proofErr w:type="spellStart"/>
            <w:proofErr w:type="gramStart"/>
            <w:r w:rsidRPr="000E439C">
              <w:rPr>
                <w:shd w:val="clear" w:color="auto" w:fill="FFFFFF"/>
              </w:rPr>
              <w:t>р</w:t>
            </w:r>
            <w:proofErr w:type="spellEnd"/>
            <w:proofErr w:type="gramEnd"/>
            <w:r w:rsidRPr="000E439C">
              <w:rPr>
                <w:shd w:val="clear" w:color="auto" w:fill="FFFFFF"/>
              </w:rPr>
              <w:t>/с 40702810760330001608 Ставропольское отделение №5230 ПАО Сбербанк к/с 30101810907020000615, БИК 040702615</w:t>
            </w:r>
            <w:r w:rsidR="00AE5C77" w:rsidRPr="00A060BC">
              <w:t>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28" w:rsidRDefault="00D61528">
      <w:r>
        <w:separator/>
      </w:r>
    </w:p>
  </w:endnote>
  <w:endnote w:type="continuationSeparator" w:id="0">
    <w:p w:rsidR="00D61528" w:rsidRDefault="00D6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C" w:rsidRDefault="002D03AC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439C" w:rsidRDefault="002D03AC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E439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445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28" w:rsidRDefault="00D61528">
      <w:r>
        <w:separator/>
      </w:r>
    </w:p>
  </w:footnote>
  <w:footnote w:type="continuationSeparator" w:id="0">
    <w:p w:rsidR="00D61528" w:rsidRDefault="00D61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4420A"/>
    <w:rsid w:val="00053D48"/>
    <w:rsid w:val="000805D0"/>
    <w:rsid w:val="00093C87"/>
    <w:rsid w:val="000E2E24"/>
    <w:rsid w:val="000E439C"/>
    <w:rsid w:val="000F7F0E"/>
    <w:rsid w:val="00107B30"/>
    <w:rsid w:val="00136B5F"/>
    <w:rsid w:val="00154C64"/>
    <w:rsid w:val="002866E9"/>
    <w:rsid w:val="002C0D1A"/>
    <w:rsid w:val="002D03AC"/>
    <w:rsid w:val="003057CF"/>
    <w:rsid w:val="0031515B"/>
    <w:rsid w:val="00353BA5"/>
    <w:rsid w:val="0036078A"/>
    <w:rsid w:val="003A0F31"/>
    <w:rsid w:val="003E4457"/>
    <w:rsid w:val="003F2C93"/>
    <w:rsid w:val="003F7260"/>
    <w:rsid w:val="00403FDC"/>
    <w:rsid w:val="004168DC"/>
    <w:rsid w:val="0041693C"/>
    <w:rsid w:val="004376DD"/>
    <w:rsid w:val="00481C12"/>
    <w:rsid w:val="005258E7"/>
    <w:rsid w:val="00542649"/>
    <w:rsid w:val="00570CC0"/>
    <w:rsid w:val="0057655C"/>
    <w:rsid w:val="00595B5F"/>
    <w:rsid w:val="006738B5"/>
    <w:rsid w:val="00695940"/>
    <w:rsid w:val="00705105"/>
    <w:rsid w:val="00772F1C"/>
    <w:rsid w:val="00777614"/>
    <w:rsid w:val="007A66D0"/>
    <w:rsid w:val="007F4EB8"/>
    <w:rsid w:val="008F7666"/>
    <w:rsid w:val="0090599C"/>
    <w:rsid w:val="009547EA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92D69"/>
    <w:rsid w:val="00AE2E59"/>
    <w:rsid w:val="00AE5C77"/>
    <w:rsid w:val="00B22C21"/>
    <w:rsid w:val="00B34CEA"/>
    <w:rsid w:val="00B41284"/>
    <w:rsid w:val="00B74530"/>
    <w:rsid w:val="00BC1880"/>
    <w:rsid w:val="00BF2BA5"/>
    <w:rsid w:val="00C33DE8"/>
    <w:rsid w:val="00C5675D"/>
    <w:rsid w:val="00C728DA"/>
    <w:rsid w:val="00C83DFA"/>
    <w:rsid w:val="00CA116A"/>
    <w:rsid w:val="00CD7568"/>
    <w:rsid w:val="00D05DE3"/>
    <w:rsid w:val="00D41514"/>
    <w:rsid w:val="00D61528"/>
    <w:rsid w:val="00D74603"/>
    <w:rsid w:val="00E008B3"/>
    <w:rsid w:val="00EA11C0"/>
    <w:rsid w:val="00F249C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Lawyer8</cp:lastModifiedBy>
  <cp:revision>20</cp:revision>
  <dcterms:created xsi:type="dcterms:W3CDTF">2015-04-16T10:43:00Z</dcterms:created>
  <dcterms:modified xsi:type="dcterms:W3CDTF">2018-09-21T07:07:00Z</dcterms:modified>
</cp:coreProperties>
</file>